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A2" w:rsidRDefault="002227A2" w:rsidP="002227A2">
      <w:pPr>
        <w:pStyle w:val="1"/>
        <w:spacing w:after="156"/>
        <w:jc w:val="center"/>
      </w:pPr>
      <w:r>
        <w:rPr>
          <w:rFonts w:hint="eastAsia"/>
        </w:rPr>
        <w:t>校园活动录播与直播系统操作手册</w:t>
      </w:r>
    </w:p>
    <w:p w:rsidR="002227A2" w:rsidRPr="00273EA7" w:rsidRDefault="002227A2" w:rsidP="002227A2">
      <w:pPr>
        <w:spacing w:after="156" w:line="440" w:lineRule="exact"/>
        <w:ind w:firstLineChars="200" w:firstLine="560"/>
        <w:rPr>
          <w:sz w:val="28"/>
          <w:szCs w:val="28"/>
        </w:rPr>
      </w:pPr>
      <w:r w:rsidRPr="00273EA7">
        <w:rPr>
          <w:rFonts w:hint="eastAsia"/>
          <w:sz w:val="28"/>
          <w:szCs w:val="28"/>
        </w:rPr>
        <w:t>滁州学院校园活动录播与直播系统建设于</w:t>
      </w:r>
      <w:r w:rsidRPr="00273EA7">
        <w:rPr>
          <w:rFonts w:hint="eastAsia"/>
          <w:sz w:val="28"/>
          <w:szCs w:val="28"/>
        </w:rPr>
        <w:t>2017</w:t>
      </w:r>
      <w:r w:rsidRPr="00273EA7">
        <w:rPr>
          <w:rFonts w:hint="eastAsia"/>
          <w:sz w:val="28"/>
          <w:szCs w:val="28"/>
        </w:rPr>
        <w:t>年</w:t>
      </w:r>
      <w:r w:rsidRPr="00273EA7">
        <w:rPr>
          <w:rFonts w:hint="eastAsia"/>
          <w:sz w:val="28"/>
          <w:szCs w:val="28"/>
        </w:rPr>
        <w:t>7-11</w:t>
      </w:r>
      <w:r w:rsidRPr="00273EA7">
        <w:rPr>
          <w:rFonts w:hint="eastAsia"/>
          <w:sz w:val="28"/>
          <w:szCs w:val="28"/>
        </w:rPr>
        <w:t>月份，包括两套固定设备和一套移动设备，固定设备分别位于：滁州学院水上报告厅控制室，滁州学院行政楼二楼报告厅，移动设备目前存放于信息中心备用机房，该项目于</w:t>
      </w:r>
      <w:r w:rsidRPr="00273EA7">
        <w:rPr>
          <w:rFonts w:hint="eastAsia"/>
          <w:sz w:val="28"/>
          <w:szCs w:val="28"/>
        </w:rPr>
        <w:t>2017.11.27</w:t>
      </w:r>
      <w:r w:rsidRPr="00273EA7">
        <w:rPr>
          <w:rFonts w:hint="eastAsia"/>
          <w:sz w:val="28"/>
          <w:szCs w:val="28"/>
        </w:rPr>
        <w:t>验收。</w:t>
      </w:r>
    </w:p>
    <w:p w:rsidR="002227A2" w:rsidRPr="00273EA7" w:rsidRDefault="002227A2" w:rsidP="002227A2">
      <w:pPr>
        <w:spacing w:after="156"/>
        <w:rPr>
          <w:b/>
          <w:sz w:val="28"/>
          <w:szCs w:val="28"/>
        </w:rPr>
      </w:pPr>
      <w:r w:rsidRPr="00273EA7">
        <w:rPr>
          <w:rFonts w:hint="eastAsia"/>
          <w:b/>
          <w:sz w:val="28"/>
          <w:szCs w:val="28"/>
        </w:rPr>
        <w:t>一、本地录播步骤：</w:t>
      </w:r>
    </w:p>
    <w:p w:rsidR="002227A2" w:rsidRPr="00273EA7" w:rsidRDefault="002227A2" w:rsidP="002227A2">
      <w:pPr>
        <w:spacing w:after="156"/>
        <w:rPr>
          <w:sz w:val="28"/>
          <w:szCs w:val="28"/>
        </w:rPr>
      </w:pPr>
      <w:r w:rsidRPr="00450897">
        <w:rPr>
          <w:rFonts w:hint="eastAsia"/>
          <w:b/>
          <w:sz w:val="28"/>
          <w:szCs w:val="28"/>
        </w:rPr>
        <w:t>第一步：</w:t>
      </w:r>
      <w:r w:rsidRPr="00273EA7">
        <w:rPr>
          <w:rFonts w:hint="eastAsia"/>
          <w:sz w:val="28"/>
          <w:szCs w:val="28"/>
        </w:rPr>
        <w:t>打开电源</w:t>
      </w:r>
    </w:p>
    <w:p w:rsidR="002227A2" w:rsidRPr="00273EA7" w:rsidRDefault="002227A2" w:rsidP="002227A2">
      <w:pPr>
        <w:spacing w:after="156"/>
        <w:rPr>
          <w:sz w:val="28"/>
          <w:szCs w:val="28"/>
        </w:rPr>
      </w:pPr>
      <w:r w:rsidRPr="00450897">
        <w:rPr>
          <w:rFonts w:hint="eastAsia"/>
          <w:b/>
          <w:sz w:val="28"/>
          <w:szCs w:val="28"/>
        </w:rPr>
        <w:t>第二步：</w:t>
      </w:r>
      <w:r w:rsidRPr="00273EA7">
        <w:rPr>
          <w:rFonts w:hint="eastAsia"/>
          <w:sz w:val="28"/>
          <w:szCs w:val="28"/>
        </w:rPr>
        <w:t>打开录播主机</w:t>
      </w:r>
    </w:p>
    <w:p w:rsidR="002227A2" w:rsidRPr="00273EA7" w:rsidRDefault="002227A2" w:rsidP="002227A2">
      <w:pPr>
        <w:spacing w:after="156"/>
        <w:rPr>
          <w:sz w:val="28"/>
          <w:szCs w:val="28"/>
        </w:rPr>
      </w:pPr>
      <w:r w:rsidRPr="00450897">
        <w:rPr>
          <w:rFonts w:hint="eastAsia"/>
          <w:b/>
          <w:sz w:val="28"/>
          <w:szCs w:val="28"/>
        </w:rPr>
        <w:t>第三步：</w:t>
      </w:r>
      <w:r w:rsidRPr="00273EA7">
        <w:rPr>
          <w:rFonts w:hint="eastAsia"/>
          <w:sz w:val="28"/>
          <w:szCs w:val="28"/>
        </w:rPr>
        <w:t>打开显示器上的浏览器，跳出录播界面，点击本地录播。如果要设置录制视频格式，在界面上点击“本地录播设置”，可以设置为</w:t>
      </w:r>
      <w:r w:rsidRPr="00273EA7">
        <w:rPr>
          <w:rFonts w:hint="eastAsia"/>
          <w:sz w:val="28"/>
          <w:szCs w:val="28"/>
        </w:rPr>
        <w:t>MP4</w:t>
      </w:r>
      <w:r w:rsidRPr="00273EA7">
        <w:rPr>
          <w:rFonts w:hint="eastAsia"/>
          <w:sz w:val="28"/>
          <w:szCs w:val="28"/>
        </w:rPr>
        <w:t>格式。</w:t>
      </w:r>
    </w:p>
    <w:p w:rsidR="002227A2" w:rsidRPr="00273EA7" w:rsidRDefault="002227A2" w:rsidP="002227A2">
      <w:pPr>
        <w:spacing w:after="156"/>
        <w:rPr>
          <w:sz w:val="28"/>
          <w:szCs w:val="28"/>
        </w:rPr>
      </w:pPr>
      <w:r w:rsidRPr="00450897">
        <w:rPr>
          <w:rFonts w:hint="eastAsia"/>
          <w:b/>
          <w:sz w:val="28"/>
          <w:szCs w:val="28"/>
        </w:rPr>
        <w:t>第四步：</w:t>
      </w:r>
      <w:r w:rsidRPr="00273EA7">
        <w:rPr>
          <w:rFonts w:hint="eastAsia"/>
          <w:sz w:val="28"/>
          <w:szCs w:val="28"/>
        </w:rPr>
        <w:t>点击“开始录播”，开始录制。如果想手动切换画面，点击“手动”，或者按下“手动”也可以。换面切换可以按键盘上“教师画面”、“学生画面”等。通过右侧按钮可以左右旋转、拉近拉远等。</w:t>
      </w:r>
    </w:p>
    <w:p w:rsidR="002227A2" w:rsidRPr="00273EA7" w:rsidRDefault="002227A2" w:rsidP="002227A2">
      <w:pPr>
        <w:spacing w:after="156"/>
        <w:rPr>
          <w:sz w:val="28"/>
          <w:szCs w:val="28"/>
        </w:rPr>
      </w:pPr>
      <w:r w:rsidRPr="00450897">
        <w:rPr>
          <w:rFonts w:hint="eastAsia"/>
          <w:b/>
          <w:sz w:val="28"/>
          <w:szCs w:val="28"/>
        </w:rPr>
        <w:t>第五步：</w:t>
      </w:r>
      <w:r w:rsidRPr="00273EA7">
        <w:rPr>
          <w:rFonts w:hint="eastAsia"/>
          <w:sz w:val="28"/>
          <w:szCs w:val="28"/>
        </w:rPr>
        <w:t>点击“停止录播”，打开</w:t>
      </w:r>
      <w:r w:rsidRPr="00273EA7">
        <w:rPr>
          <w:rFonts w:hint="eastAsia"/>
          <w:sz w:val="28"/>
          <w:szCs w:val="28"/>
        </w:rPr>
        <w:t>D</w:t>
      </w:r>
      <w:r w:rsidRPr="00273EA7">
        <w:rPr>
          <w:rFonts w:hint="eastAsia"/>
          <w:sz w:val="28"/>
          <w:szCs w:val="28"/>
        </w:rPr>
        <w:t>盘</w:t>
      </w:r>
      <w:r w:rsidRPr="00273EA7">
        <w:rPr>
          <w:sz w:val="28"/>
          <w:szCs w:val="28"/>
        </w:rPr>
        <w:t>—</w:t>
      </w:r>
      <w:proofErr w:type="spellStart"/>
      <w:r w:rsidRPr="00273EA7">
        <w:rPr>
          <w:rFonts w:hint="eastAsia"/>
          <w:sz w:val="28"/>
          <w:szCs w:val="28"/>
        </w:rPr>
        <w:t>codyyRecord</w:t>
      </w:r>
      <w:proofErr w:type="spellEnd"/>
      <w:r w:rsidRPr="00273EA7">
        <w:rPr>
          <w:sz w:val="28"/>
          <w:szCs w:val="28"/>
        </w:rPr>
        <w:t>—</w:t>
      </w:r>
      <w:r w:rsidRPr="00273EA7">
        <w:rPr>
          <w:rFonts w:hint="eastAsia"/>
          <w:sz w:val="28"/>
          <w:szCs w:val="28"/>
        </w:rPr>
        <w:t>本地录播，可以找到录制的视频。</w:t>
      </w:r>
    </w:p>
    <w:p w:rsidR="002227A2" w:rsidRPr="00273EA7" w:rsidRDefault="002227A2" w:rsidP="002227A2">
      <w:pPr>
        <w:spacing w:after="156"/>
        <w:rPr>
          <w:b/>
          <w:sz w:val="28"/>
          <w:szCs w:val="28"/>
        </w:rPr>
      </w:pPr>
      <w:r w:rsidRPr="00273EA7">
        <w:rPr>
          <w:rFonts w:hint="eastAsia"/>
          <w:b/>
          <w:sz w:val="28"/>
          <w:szCs w:val="28"/>
        </w:rPr>
        <w:t>二、直播观摩</w:t>
      </w:r>
    </w:p>
    <w:p w:rsidR="002227A2" w:rsidRPr="00273EA7" w:rsidRDefault="002227A2" w:rsidP="002227A2">
      <w:pPr>
        <w:spacing w:after="156"/>
        <w:ind w:firstLineChars="200" w:firstLine="560"/>
        <w:rPr>
          <w:sz w:val="28"/>
          <w:szCs w:val="28"/>
        </w:rPr>
      </w:pPr>
      <w:r w:rsidRPr="00273EA7">
        <w:rPr>
          <w:rFonts w:hint="eastAsia"/>
          <w:sz w:val="28"/>
          <w:szCs w:val="28"/>
        </w:rPr>
        <w:t>点击“本地录播”右上方的“</w:t>
      </w:r>
      <w:r w:rsidRPr="00273EA7">
        <w:rPr>
          <w:rFonts w:hint="eastAsia"/>
          <w:color w:val="FF0000"/>
          <w:sz w:val="28"/>
          <w:szCs w:val="28"/>
        </w:rPr>
        <w:t>观摩地址</w:t>
      </w:r>
      <w:r w:rsidRPr="00273EA7">
        <w:rPr>
          <w:rFonts w:hint="eastAsia"/>
          <w:sz w:val="28"/>
          <w:szCs w:val="28"/>
        </w:rPr>
        <w:t>”，会生成一个网址，在任意一台可上网的电脑上打开该网址即可看直播。</w:t>
      </w:r>
    </w:p>
    <w:p w:rsidR="002227A2" w:rsidRDefault="002227A2" w:rsidP="00487A0C">
      <w:pPr>
        <w:pStyle w:val="10"/>
        <w:ind w:firstLineChars="0" w:firstLine="0"/>
        <w:rPr>
          <w:rFonts w:hint="eastAsia"/>
          <w:b/>
          <w:bCs/>
          <w:sz w:val="32"/>
          <w:szCs w:val="32"/>
        </w:rPr>
      </w:pPr>
    </w:p>
    <w:p w:rsidR="00A7387B" w:rsidRDefault="002D6CED">
      <w:pPr>
        <w:pStyle w:val="10"/>
        <w:ind w:firstLine="643"/>
        <w:jc w:val="center"/>
      </w:pPr>
      <w:r>
        <w:rPr>
          <w:rFonts w:hint="eastAsia"/>
          <w:b/>
          <w:bCs/>
          <w:sz w:val="32"/>
          <w:szCs w:val="32"/>
        </w:rPr>
        <w:lastRenderedPageBreak/>
        <w:t>远程导播操作使用手册</w:t>
      </w:r>
    </w:p>
    <w:p w:rsidR="00A7387B" w:rsidRDefault="002D6CED">
      <w:pPr>
        <w:pStyle w:val="10"/>
        <w:ind w:firstLineChars="0" w:firstLine="0"/>
      </w:pPr>
      <w:r>
        <w:rPr>
          <w:rFonts w:hint="eastAsia"/>
        </w:rPr>
        <w:t>教师</w:t>
      </w:r>
      <w:r>
        <w:t>在我的空间中点击【</w:t>
      </w:r>
      <w:r>
        <w:rPr>
          <w:rFonts w:hint="eastAsia"/>
        </w:rPr>
        <w:t>在线课</w:t>
      </w:r>
      <w:bookmarkStart w:id="0" w:name="_GoBack"/>
      <w:bookmarkEnd w:id="0"/>
      <w:r>
        <w:rPr>
          <w:rFonts w:hint="eastAsia"/>
        </w:rPr>
        <w:t>堂</w:t>
      </w:r>
      <w:r>
        <w:t>】</w:t>
      </w:r>
      <w:r>
        <w:rPr>
          <w:rFonts w:hint="eastAsia"/>
        </w:rPr>
        <w:t>，选择</w:t>
      </w:r>
      <w:r>
        <w:t>远程导播页签，</w:t>
      </w:r>
      <w:r>
        <w:rPr>
          <w:rFonts w:hint="eastAsia"/>
        </w:rPr>
        <w:t>点击页面课程列表上的如图所示按钮，可进入远程导播显示界面，如下图所示。</w:t>
      </w:r>
    </w:p>
    <w:p w:rsidR="002D6CED" w:rsidRDefault="007F1881">
      <w:pPr>
        <w:pStyle w:val="10"/>
        <w:ind w:firstLineChars="0" w:firstLine="0"/>
        <w:rPr>
          <w:rFonts w:ascii="宋体" w:cs="宋体"/>
          <w:kern w:val="0"/>
          <w:sz w:val="18"/>
          <w:szCs w:val="18"/>
          <w:lang w:val="zh-CN"/>
        </w:rPr>
      </w:pPr>
      <w:r w:rsidRPr="007F1881">
        <w:rPr>
          <w:noProof/>
        </w:rPr>
        <w:pict>
          <v:rect id="矩形 14" o:spid="_x0000_s1026" style="position:absolute;left:0;text-align:left;margin-left:156pt;margin-top:115.65pt;width:9.75pt;height: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" filled="f" strokecolor="red" strokeweight="2.25pt"/>
        </w:pict>
      </w:r>
      <w:r w:rsidR="002D6CED">
        <w:rPr>
          <w:noProof/>
        </w:rPr>
        <w:drawing>
          <wp:inline distT="0" distB="0" distL="0" distR="0">
            <wp:extent cx="5483860" cy="1971675"/>
            <wp:effectExtent l="0" t="0" r="254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3860" cy="1971675"/>
                    </a:xfrm>
                    <a:prstGeom prst="rect">
                      <a:avLst/>
                    </a:prstGeom>
                  </pic:spPr>
                </pic:pic>
              </a:graphicData>
            </a:graphic>
          </wp:inline>
        </w:drawing>
      </w:r>
    </w:p>
    <w:p w:rsidR="00A7387B" w:rsidRDefault="002D6CED">
      <w:pPr>
        <w:pStyle w:val="2"/>
        <w:rPr>
          <w:rFonts w:ascii="宋体" w:cs="宋体"/>
          <w:kern w:val="0"/>
          <w:sz w:val="18"/>
          <w:szCs w:val="18"/>
          <w:lang w:val="zh-CN"/>
        </w:rPr>
      </w:pPr>
      <w:r>
        <w:rPr>
          <w:noProof/>
        </w:rPr>
        <w:drawing>
          <wp:inline distT="0" distB="0" distL="114300" distR="114300">
            <wp:extent cx="5483860" cy="2363470"/>
            <wp:effectExtent l="0" t="0" r="2540" b="1778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7"/>
                    <a:stretch>
                      <a:fillRect/>
                    </a:stretch>
                  </pic:blipFill>
                  <pic:spPr>
                    <a:xfrm>
                      <a:off x="0" y="0"/>
                      <a:ext cx="5483860" cy="2363470"/>
                    </a:xfrm>
                    <a:prstGeom prst="rect">
                      <a:avLst/>
                    </a:prstGeom>
                    <a:noFill/>
                    <a:ln w="9525">
                      <a:noFill/>
                    </a:ln>
                  </pic:spPr>
                </pic:pic>
              </a:graphicData>
            </a:graphic>
          </wp:inline>
        </w:drawing>
      </w:r>
    </w:p>
    <w:p w:rsidR="00A7387B" w:rsidRDefault="002D6CED">
      <w:pPr>
        <w:pStyle w:val="2"/>
        <w:numPr>
          <w:ilvl w:val="0"/>
          <w:numId w:val="2"/>
        </w:numPr>
      </w:pPr>
      <w:r>
        <w:rPr>
          <w:rFonts w:hint="eastAsia"/>
        </w:rPr>
        <w:t>磁盘空间管理：显示磁盘剩余空间和</w:t>
      </w:r>
      <w:proofErr w:type="gramStart"/>
      <w:r>
        <w:rPr>
          <w:rFonts w:hint="eastAsia"/>
        </w:rPr>
        <w:t>可</w:t>
      </w:r>
      <w:proofErr w:type="gramEnd"/>
      <w:r>
        <w:rPr>
          <w:rFonts w:hint="eastAsia"/>
        </w:rPr>
        <w:t>录制时间。</w:t>
      </w:r>
    </w:p>
    <w:p w:rsidR="00A7387B" w:rsidRDefault="002D6CED">
      <w:pPr>
        <w:pStyle w:val="2"/>
        <w:numPr>
          <w:ilvl w:val="0"/>
          <w:numId w:val="2"/>
        </w:numPr>
      </w:pPr>
      <w:r>
        <w:rPr>
          <w:rFonts w:hint="eastAsia"/>
        </w:rPr>
        <w:t>课程信息：显示学校名称和主讲教师名称等课程信息。</w:t>
      </w:r>
    </w:p>
    <w:p w:rsidR="00A7387B" w:rsidRDefault="002D6CED">
      <w:pPr>
        <w:pStyle w:val="2"/>
        <w:numPr>
          <w:ilvl w:val="0"/>
          <w:numId w:val="2"/>
        </w:numPr>
      </w:pPr>
      <w:r>
        <w:rPr>
          <w:rFonts w:hint="eastAsia"/>
        </w:rPr>
        <w:t>录制模式：点击录制模式下拉框，可选择的录制模式有三种，即【电影模式】、</w:t>
      </w:r>
      <w:proofErr w:type="gramStart"/>
      <w:r>
        <w:rPr>
          <w:rFonts w:hint="eastAsia"/>
        </w:rPr>
        <w:t>【</w:t>
      </w:r>
      <w:proofErr w:type="gramEnd"/>
      <w:r>
        <w:rPr>
          <w:rFonts w:hint="eastAsia"/>
        </w:rPr>
        <w:t>资源模式、</w:t>
      </w:r>
      <w:proofErr w:type="gramStart"/>
      <w:r>
        <w:rPr>
          <w:rFonts w:hint="eastAsia"/>
        </w:rPr>
        <w:t>【</w:t>
      </w:r>
      <w:proofErr w:type="gramEnd"/>
      <w:r>
        <w:rPr>
          <w:rFonts w:hint="eastAsia"/>
        </w:rPr>
        <w:t>电影模式</w:t>
      </w:r>
      <w:r>
        <w:rPr>
          <w:rFonts w:hint="eastAsia"/>
        </w:rPr>
        <w:t>+</w:t>
      </w:r>
      <w:r>
        <w:rPr>
          <w:rFonts w:hint="eastAsia"/>
        </w:rPr>
        <w:t>资源模式</w:t>
      </w:r>
      <w:proofErr w:type="gramStart"/>
      <w:r>
        <w:rPr>
          <w:rFonts w:hint="eastAsia"/>
        </w:rPr>
        <w:t>】</w:t>
      </w:r>
      <w:proofErr w:type="gramEnd"/>
      <w:r>
        <w:rPr>
          <w:rFonts w:hint="eastAsia"/>
        </w:rPr>
        <w:t>。点击【设置】按钮，可以对资源模式下每个机位的是否录制以及录制的视频质量进行设置。</w:t>
      </w:r>
    </w:p>
    <w:p w:rsidR="00A7387B" w:rsidRDefault="002D6CED">
      <w:pPr>
        <w:pStyle w:val="2"/>
      </w:pPr>
      <w:r>
        <w:rPr>
          <w:rFonts w:ascii="微软雅黑" w:eastAsia="微软雅黑" w:hAnsi="微软雅黑" w:cs="微软雅黑"/>
          <w:noProof/>
        </w:rPr>
        <w:lastRenderedPageBreak/>
        <w:drawing>
          <wp:inline distT="0" distB="0" distL="114300" distR="114300">
            <wp:extent cx="5273675" cy="2177415"/>
            <wp:effectExtent l="0" t="0" r="3175" b="1333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5273675" cy="2177415"/>
                    </a:xfrm>
                    <a:prstGeom prst="rect">
                      <a:avLst/>
                    </a:prstGeom>
                    <a:noFill/>
                    <a:ln w="9525">
                      <a:noFill/>
                    </a:ln>
                  </pic:spPr>
                </pic:pic>
              </a:graphicData>
            </a:graphic>
          </wp:inline>
        </w:drawing>
      </w:r>
    </w:p>
    <w:p w:rsidR="00A7387B" w:rsidRDefault="002D6CED">
      <w:pPr>
        <w:pStyle w:val="2"/>
        <w:numPr>
          <w:ilvl w:val="0"/>
          <w:numId w:val="2"/>
        </w:numPr>
      </w:pPr>
      <w:r>
        <w:rPr>
          <w:rFonts w:hint="eastAsia"/>
        </w:rPr>
        <w:t>录制控制：点击【录制】按钮和【停止录制】按钮进行授课视频的录制。</w:t>
      </w:r>
    </w:p>
    <w:p w:rsidR="00A7387B" w:rsidRDefault="002D6CED">
      <w:pPr>
        <w:pStyle w:val="2"/>
        <w:numPr>
          <w:ilvl w:val="0"/>
          <w:numId w:val="2"/>
        </w:numPr>
      </w:pPr>
      <w:r>
        <w:rPr>
          <w:rFonts w:hint="eastAsia"/>
        </w:rPr>
        <w:t>片头</w:t>
      </w:r>
      <w:r>
        <w:rPr>
          <w:rFonts w:hint="eastAsia"/>
        </w:rPr>
        <w:t>/</w:t>
      </w:r>
      <w:r>
        <w:rPr>
          <w:rFonts w:hint="eastAsia"/>
        </w:rPr>
        <w:t>片尾设置：选择片头</w:t>
      </w:r>
      <w:r>
        <w:rPr>
          <w:rFonts w:hint="eastAsia"/>
        </w:rPr>
        <w:t>/</w:t>
      </w:r>
      <w:r>
        <w:rPr>
          <w:rFonts w:hint="eastAsia"/>
        </w:rPr>
        <w:t>片尾后，点击【开启】即可完成插入片头</w:t>
      </w:r>
      <w:r>
        <w:rPr>
          <w:rFonts w:hint="eastAsia"/>
        </w:rPr>
        <w:t>/</w:t>
      </w:r>
      <w:r>
        <w:rPr>
          <w:rFonts w:hint="eastAsia"/>
        </w:rPr>
        <w:t>片尾的操作。点击【设置】按钮，可以对片头</w:t>
      </w:r>
      <w:r>
        <w:rPr>
          <w:rFonts w:hint="eastAsia"/>
        </w:rPr>
        <w:t>/</w:t>
      </w:r>
      <w:r>
        <w:rPr>
          <w:rFonts w:hint="eastAsia"/>
        </w:rPr>
        <w:t>片尾进行选择、增加和删除操作。</w:t>
      </w:r>
    </w:p>
    <w:p w:rsidR="00A7387B" w:rsidRDefault="002D6CED">
      <w:pPr>
        <w:pStyle w:val="2"/>
        <w:numPr>
          <w:ilvl w:val="0"/>
          <w:numId w:val="2"/>
        </w:numPr>
      </w:pPr>
      <w:r>
        <w:rPr>
          <w:rFonts w:hint="eastAsia"/>
        </w:rPr>
        <w:t>片头</w:t>
      </w:r>
      <w:r>
        <w:rPr>
          <w:rFonts w:hint="eastAsia"/>
        </w:rPr>
        <w:t>/</w:t>
      </w:r>
      <w:r>
        <w:rPr>
          <w:rFonts w:hint="eastAsia"/>
        </w:rPr>
        <w:t>片尾：选择</w:t>
      </w:r>
      <w:r>
        <w:t>下拉框选择片头</w:t>
      </w:r>
      <w:r>
        <w:rPr>
          <w:rFonts w:hint="eastAsia"/>
        </w:rPr>
        <w:t>/</w:t>
      </w:r>
      <w:r>
        <w:rPr>
          <w:rFonts w:hint="eastAsia"/>
        </w:rPr>
        <w:t>片尾</w:t>
      </w:r>
      <w:r>
        <w:t>类型、名称，点击【</w:t>
      </w:r>
      <w:r>
        <w:rPr>
          <w:rFonts w:hint="eastAsia"/>
        </w:rPr>
        <w:t>确定</w:t>
      </w:r>
      <w:r>
        <w:t>】</w:t>
      </w:r>
      <w:r>
        <w:rPr>
          <w:rFonts w:hint="eastAsia"/>
        </w:rPr>
        <w:t>按钮</w:t>
      </w:r>
      <w:r>
        <w:t>完成</w:t>
      </w:r>
      <w:r>
        <w:rPr>
          <w:rFonts w:hint="eastAsia"/>
        </w:rPr>
        <w:t>插入</w:t>
      </w:r>
      <w:r>
        <w:t>片头</w:t>
      </w:r>
      <w:r>
        <w:t>/</w:t>
      </w:r>
      <w:r>
        <w:rPr>
          <w:rFonts w:hint="eastAsia"/>
        </w:rPr>
        <w:t>片尾的</w:t>
      </w:r>
      <w:r>
        <w:t>操作。</w:t>
      </w:r>
      <w:r>
        <w:rPr>
          <w:rFonts w:hint="eastAsia"/>
        </w:rPr>
        <w:t>点击【设置】按钮，弹出片头片尾设置。</w:t>
      </w:r>
    </w:p>
    <w:p w:rsidR="00A7387B" w:rsidRDefault="002D6CED">
      <w:pPr>
        <w:jc w:val="center"/>
        <w:rPr>
          <w:rFonts w:ascii="微软雅黑" w:eastAsia="微软雅黑" w:hAnsi="微软雅黑"/>
        </w:rPr>
      </w:pPr>
      <w:r>
        <w:rPr>
          <w:rFonts w:ascii="微软雅黑" w:eastAsia="微软雅黑" w:hAnsi="微软雅黑" w:cs="微软雅黑"/>
          <w:noProof/>
        </w:rPr>
        <w:drawing>
          <wp:inline distT="0" distB="0" distL="114300" distR="114300">
            <wp:extent cx="5273040" cy="2610485"/>
            <wp:effectExtent l="0" t="0" r="3810" b="1841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5273040" cy="2610485"/>
                    </a:xfrm>
                    <a:prstGeom prst="rect">
                      <a:avLst/>
                    </a:prstGeom>
                    <a:noFill/>
                    <a:ln w="9525">
                      <a:noFill/>
                    </a:ln>
                  </pic:spPr>
                </pic:pic>
              </a:graphicData>
            </a:graphic>
          </wp:inline>
        </w:drawing>
      </w:r>
    </w:p>
    <w:p w:rsidR="00A7387B" w:rsidRDefault="002D6CED">
      <w:pPr>
        <w:pStyle w:val="3"/>
        <w:numPr>
          <w:ilvl w:val="0"/>
          <w:numId w:val="3"/>
        </w:numPr>
        <w:ind w:leftChars="200" w:left="845"/>
      </w:pPr>
      <w:r>
        <w:rPr>
          <w:rFonts w:hint="eastAsia"/>
        </w:rPr>
        <w:t>片头列表：显示系统中已有的片头，片头类型包括视频和图片格式，支持对片头的预览、删除和开启操作。</w:t>
      </w:r>
    </w:p>
    <w:p w:rsidR="00A7387B" w:rsidRDefault="002D6CED">
      <w:pPr>
        <w:pStyle w:val="3"/>
        <w:tabs>
          <w:tab w:val="left" w:pos="425"/>
        </w:tabs>
        <w:ind w:left="425" w:hanging="425"/>
      </w:pPr>
      <w:r>
        <w:rPr>
          <w:rFonts w:ascii="微软雅黑" w:eastAsia="微软雅黑" w:hAnsi="微软雅黑" w:cs="微软雅黑"/>
          <w:noProof/>
        </w:rPr>
        <w:lastRenderedPageBreak/>
        <w:drawing>
          <wp:inline distT="0" distB="0" distL="114300" distR="114300">
            <wp:extent cx="5273040" cy="2576830"/>
            <wp:effectExtent l="0" t="0" r="3810" b="1397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0"/>
                    <a:stretch>
                      <a:fillRect/>
                    </a:stretch>
                  </pic:blipFill>
                  <pic:spPr>
                    <a:xfrm>
                      <a:off x="0" y="0"/>
                      <a:ext cx="5273040" cy="2576830"/>
                    </a:xfrm>
                    <a:prstGeom prst="rect">
                      <a:avLst/>
                    </a:prstGeom>
                    <a:noFill/>
                    <a:ln w="9525">
                      <a:noFill/>
                    </a:ln>
                  </pic:spPr>
                </pic:pic>
              </a:graphicData>
            </a:graphic>
          </wp:inline>
        </w:drawing>
      </w:r>
    </w:p>
    <w:p w:rsidR="00A7387B" w:rsidRDefault="002D6CED">
      <w:pPr>
        <w:pStyle w:val="3"/>
        <w:numPr>
          <w:ilvl w:val="0"/>
          <w:numId w:val="3"/>
        </w:numPr>
        <w:ind w:leftChars="200" w:left="845"/>
      </w:pPr>
      <w:r>
        <w:rPr>
          <w:rFonts w:hint="eastAsia"/>
        </w:rPr>
        <w:t>片尾列表：显示系统中已有的片尾，片尾类型包括视频和图片格式，支持对片头的预览、删除和开启操作。</w:t>
      </w:r>
    </w:p>
    <w:p w:rsidR="00A7387B" w:rsidRDefault="002D6CED">
      <w:pPr>
        <w:pStyle w:val="3"/>
        <w:tabs>
          <w:tab w:val="left" w:pos="425"/>
        </w:tabs>
        <w:ind w:left="425" w:hanging="425"/>
      </w:pPr>
      <w:r>
        <w:rPr>
          <w:rFonts w:ascii="微软雅黑" w:eastAsia="微软雅黑" w:hAnsi="微软雅黑" w:cs="微软雅黑"/>
          <w:noProof/>
        </w:rPr>
        <w:drawing>
          <wp:inline distT="0" distB="0" distL="114300" distR="114300">
            <wp:extent cx="5269865" cy="3224530"/>
            <wp:effectExtent l="0" t="0" r="6985" b="1397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1"/>
                    <a:stretch>
                      <a:fillRect/>
                    </a:stretch>
                  </pic:blipFill>
                  <pic:spPr>
                    <a:xfrm>
                      <a:off x="0" y="0"/>
                      <a:ext cx="5269865" cy="3224530"/>
                    </a:xfrm>
                    <a:prstGeom prst="rect">
                      <a:avLst/>
                    </a:prstGeom>
                    <a:noFill/>
                    <a:ln w="9525">
                      <a:noFill/>
                    </a:ln>
                  </pic:spPr>
                </pic:pic>
              </a:graphicData>
            </a:graphic>
          </wp:inline>
        </w:drawing>
      </w:r>
    </w:p>
    <w:p w:rsidR="00A7387B" w:rsidRDefault="002D6CED">
      <w:pPr>
        <w:pStyle w:val="3"/>
        <w:numPr>
          <w:ilvl w:val="0"/>
          <w:numId w:val="3"/>
        </w:numPr>
        <w:ind w:leftChars="200" w:left="845"/>
      </w:pPr>
      <w:r>
        <w:rPr>
          <w:rFonts w:hint="eastAsia"/>
        </w:rPr>
        <w:t>增加片头</w:t>
      </w:r>
      <w:r>
        <w:rPr>
          <w:rFonts w:hint="eastAsia"/>
        </w:rPr>
        <w:t>/</w:t>
      </w:r>
      <w:r>
        <w:rPr>
          <w:rFonts w:hint="eastAsia"/>
        </w:rPr>
        <w:t>片尾：选择片头</w:t>
      </w:r>
      <w:r>
        <w:rPr>
          <w:rFonts w:hint="eastAsia"/>
        </w:rPr>
        <w:t>/</w:t>
      </w:r>
      <w:r>
        <w:rPr>
          <w:rFonts w:hint="eastAsia"/>
        </w:rPr>
        <w:t>片尾类型、类别，输入片头</w:t>
      </w:r>
      <w:r>
        <w:rPr>
          <w:rFonts w:hint="eastAsia"/>
        </w:rPr>
        <w:t>/</w:t>
      </w:r>
      <w:r>
        <w:rPr>
          <w:rFonts w:hint="eastAsia"/>
        </w:rPr>
        <w:t>片尾名称，上传片头</w:t>
      </w:r>
      <w:r>
        <w:rPr>
          <w:rFonts w:hint="eastAsia"/>
        </w:rPr>
        <w:t>/</w:t>
      </w:r>
      <w:r>
        <w:rPr>
          <w:rFonts w:hint="eastAsia"/>
        </w:rPr>
        <w:t>片尾文件，图片格式的片头</w:t>
      </w:r>
      <w:r>
        <w:rPr>
          <w:rFonts w:hint="eastAsia"/>
        </w:rPr>
        <w:t>/</w:t>
      </w:r>
      <w:r>
        <w:rPr>
          <w:rFonts w:hint="eastAsia"/>
        </w:rPr>
        <w:t>片尾支持设定显示时间。</w:t>
      </w:r>
    </w:p>
    <w:p w:rsidR="00A7387B" w:rsidRDefault="002D6CED">
      <w:pPr>
        <w:pStyle w:val="2"/>
        <w:numPr>
          <w:ilvl w:val="0"/>
          <w:numId w:val="2"/>
        </w:numPr>
      </w:pPr>
      <w:r>
        <w:rPr>
          <w:rFonts w:hint="eastAsia"/>
        </w:rPr>
        <w:t>台标：选择台标后，点击【开启】即可完成插入台标的操作。点击【设置】按钮，可选择、增加和删除台标。台标支持格式为</w:t>
      </w:r>
      <w:r>
        <w:rPr>
          <w:rFonts w:hint="eastAsia"/>
        </w:rPr>
        <w:t>jpg/</w:t>
      </w:r>
      <w:proofErr w:type="spellStart"/>
      <w:r>
        <w:rPr>
          <w:rFonts w:hint="eastAsia"/>
        </w:rPr>
        <w:t>png</w:t>
      </w:r>
      <w:proofErr w:type="spellEnd"/>
      <w:r>
        <w:rPr>
          <w:rFonts w:hint="eastAsia"/>
        </w:rPr>
        <w:t>/bmp</w:t>
      </w:r>
      <w:r>
        <w:rPr>
          <w:rFonts w:hint="eastAsia"/>
        </w:rPr>
        <w:t>。</w:t>
      </w:r>
    </w:p>
    <w:p w:rsidR="00A7387B" w:rsidRDefault="002D6CED">
      <w:pPr>
        <w:pStyle w:val="2"/>
      </w:pPr>
      <w:r>
        <w:rPr>
          <w:rFonts w:ascii="微软雅黑" w:eastAsia="微软雅黑" w:hAnsi="微软雅黑" w:cs="微软雅黑"/>
          <w:noProof/>
        </w:rPr>
        <w:lastRenderedPageBreak/>
        <w:drawing>
          <wp:inline distT="0" distB="0" distL="114300" distR="114300">
            <wp:extent cx="5269865" cy="2130425"/>
            <wp:effectExtent l="0" t="0" r="6985" b="317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2"/>
                    <a:stretch>
                      <a:fillRect/>
                    </a:stretch>
                  </pic:blipFill>
                  <pic:spPr>
                    <a:xfrm>
                      <a:off x="0" y="0"/>
                      <a:ext cx="5269865" cy="2130425"/>
                    </a:xfrm>
                    <a:prstGeom prst="rect">
                      <a:avLst/>
                    </a:prstGeom>
                    <a:noFill/>
                    <a:ln w="9525">
                      <a:noFill/>
                    </a:ln>
                  </pic:spPr>
                </pic:pic>
              </a:graphicData>
            </a:graphic>
          </wp:inline>
        </w:drawing>
      </w:r>
    </w:p>
    <w:p w:rsidR="00A7387B" w:rsidRDefault="002D6CED">
      <w:pPr>
        <w:pStyle w:val="3"/>
        <w:numPr>
          <w:ilvl w:val="0"/>
          <w:numId w:val="4"/>
        </w:numPr>
        <w:ind w:left="845"/>
      </w:pPr>
      <w:r>
        <w:rPr>
          <w:rFonts w:hint="eastAsia"/>
        </w:rPr>
        <w:t>选择台标：显示系统中已有台标，支持台标编辑、预览、删除和开启操作。</w:t>
      </w:r>
    </w:p>
    <w:p w:rsidR="00A7387B" w:rsidRDefault="002D6CED">
      <w:pPr>
        <w:jc w:val="center"/>
        <w:rPr>
          <w:rFonts w:ascii="微软雅黑" w:eastAsia="微软雅黑" w:hAnsi="微软雅黑"/>
        </w:rPr>
      </w:pPr>
      <w:r>
        <w:rPr>
          <w:rFonts w:ascii="微软雅黑" w:eastAsia="微软雅黑" w:hAnsi="微软雅黑" w:cs="微软雅黑"/>
          <w:noProof/>
        </w:rPr>
        <w:drawing>
          <wp:inline distT="0" distB="0" distL="114300" distR="114300">
            <wp:extent cx="5271135" cy="2964815"/>
            <wp:effectExtent l="0" t="0" r="5715" b="698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3"/>
                    <a:stretch>
                      <a:fillRect/>
                    </a:stretch>
                  </pic:blipFill>
                  <pic:spPr>
                    <a:xfrm>
                      <a:off x="0" y="0"/>
                      <a:ext cx="5271135" cy="2964815"/>
                    </a:xfrm>
                    <a:prstGeom prst="rect">
                      <a:avLst/>
                    </a:prstGeom>
                    <a:noFill/>
                    <a:ln w="9525">
                      <a:noFill/>
                    </a:ln>
                  </pic:spPr>
                </pic:pic>
              </a:graphicData>
            </a:graphic>
          </wp:inline>
        </w:drawing>
      </w:r>
    </w:p>
    <w:p w:rsidR="00A7387B" w:rsidRDefault="002D6CED">
      <w:pPr>
        <w:pStyle w:val="3"/>
        <w:numPr>
          <w:ilvl w:val="0"/>
          <w:numId w:val="4"/>
        </w:numPr>
        <w:ind w:left="845"/>
      </w:pPr>
      <w:r>
        <w:rPr>
          <w:rFonts w:hint="eastAsia"/>
        </w:rPr>
        <w:t>增加台标：输入台标名称，点击【上传】按钮上传图标文件，上</w:t>
      </w:r>
      <w:proofErr w:type="gramStart"/>
      <w:r>
        <w:rPr>
          <w:rFonts w:hint="eastAsia"/>
        </w:rPr>
        <w:t>传完成</w:t>
      </w:r>
      <w:proofErr w:type="gramEnd"/>
      <w:r>
        <w:rPr>
          <w:rFonts w:hint="eastAsia"/>
        </w:rPr>
        <w:t>之后，</w:t>
      </w:r>
      <w:proofErr w:type="gramStart"/>
      <w:r>
        <w:rPr>
          <w:rFonts w:hint="eastAsia"/>
        </w:rPr>
        <w:t>选择台</w:t>
      </w:r>
      <w:proofErr w:type="gramEnd"/>
      <w:r>
        <w:rPr>
          <w:rFonts w:hint="eastAsia"/>
        </w:rPr>
        <w:t>标位置后，点击【确定】按钮完成台标增加操作，支持预览操作。</w:t>
      </w:r>
    </w:p>
    <w:p w:rsidR="00A7387B" w:rsidRDefault="002D6CED">
      <w:pPr>
        <w:pStyle w:val="2"/>
        <w:numPr>
          <w:ilvl w:val="0"/>
          <w:numId w:val="2"/>
        </w:numPr>
      </w:pPr>
      <w:r>
        <w:rPr>
          <w:rFonts w:hint="eastAsia"/>
        </w:rPr>
        <w:t>特效设置：点击特效【设置】按钮，可选择不同特效的切换。</w:t>
      </w:r>
    </w:p>
    <w:p w:rsidR="00A7387B" w:rsidRDefault="002D6CED">
      <w:pPr>
        <w:pStyle w:val="2"/>
        <w:numPr>
          <w:ilvl w:val="0"/>
          <w:numId w:val="2"/>
        </w:numPr>
      </w:pPr>
      <w:r>
        <w:rPr>
          <w:rFonts w:hint="eastAsia"/>
        </w:rPr>
        <w:t>字幕管理：在字幕模块可完成字幕的选择、增加和删除操作。点击【设置】按钮弹出字幕设置窗口。</w:t>
      </w:r>
    </w:p>
    <w:p w:rsidR="00A7387B" w:rsidRDefault="002D6CED">
      <w:pPr>
        <w:pStyle w:val="2"/>
      </w:pPr>
      <w:r>
        <w:rPr>
          <w:rFonts w:ascii="微软雅黑" w:eastAsia="微软雅黑" w:hAnsi="微软雅黑" w:cs="微软雅黑"/>
          <w:noProof/>
        </w:rPr>
        <w:lastRenderedPageBreak/>
        <w:drawing>
          <wp:inline distT="0" distB="0" distL="114300" distR="114300">
            <wp:extent cx="5270500" cy="2145665"/>
            <wp:effectExtent l="0" t="0" r="6350" b="698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4"/>
                    <a:stretch>
                      <a:fillRect/>
                    </a:stretch>
                  </pic:blipFill>
                  <pic:spPr>
                    <a:xfrm>
                      <a:off x="0" y="0"/>
                      <a:ext cx="5270500" cy="2145665"/>
                    </a:xfrm>
                    <a:prstGeom prst="rect">
                      <a:avLst/>
                    </a:prstGeom>
                    <a:noFill/>
                    <a:ln w="9525">
                      <a:noFill/>
                    </a:ln>
                  </pic:spPr>
                </pic:pic>
              </a:graphicData>
            </a:graphic>
          </wp:inline>
        </w:drawing>
      </w:r>
    </w:p>
    <w:p w:rsidR="00A7387B" w:rsidRDefault="002D6CED">
      <w:pPr>
        <w:pStyle w:val="3"/>
        <w:numPr>
          <w:ilvl w:val="0"/>
          <w:numId w:val="5"/>
        </w:numPr>
        <w:ind w:left="845"/>
      </w:pPr>
      <w:r>
        <w:rPr>
          <w:rFonts w:hint="eastAsia"/>
        </w:rPr>
        <w:t>字幕列表：显示系统中已有字幕，支持字幕的编辑、预览、删除和开启操作。</w:t>
      </w:r>
    </w:p>
    <w:p w:rsidR="00A7387B" w:rsidRDefault="002D6CED">
      <w:pPr>
        <w:pStyle w:val="3"/>
        <w:tabs>
          <w:tab w:val="left" w:pos="425"/>
        </w:tabs>
        <w:ind w:left="425" w:hanging="425"/>
      </w:pPr>
      <w:r>
        <w:rPr>
          <w:rFonts w:ascii="微软雅黑" w:eastAsia="微软雅黑" w:hAnsi="微软雅黑" w:cs="微软雅黑"/>
          <w:noProof/>
        </w:rPr>
        <w:drawing>
          <wp:inline distT="0" distB="0" distL="114300" distR="114300">
            <wp:extent cx="5271135" cy="3514090"/>
            <wp:effectExtent l="0" t="0" r="5715" b="1016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5"/>
                    <a:stretch>
                      <a:fillRect/>
                    </a:stretch>
                  </pic:blipFill>
                  <pic:spPr>
                    <a:xfrm>
                      <a:off x="0" y="0"/>
                      <a:ext cx="5271135" cy="3514090"/>
                    </a:xfrm>
                    <a:prstGeom prst="rect">
                      <a:avLst/>
                    </a:prstGeom>
                    <a:noFill/>
                    <a:ln w="9525">
                      <a:noFill/>
                    </a:ln>
                  </pic:spPr>
                </pic:pic>
              </a:graphicData>
            </a:graphic>
          </wp:inline>
        </w:drawing>
      </w:r>
    </w:p>
    <w:p w:rsidR="00A7387B" w:rsidRDefault="002D6CED">
      <w:pPr>
        <w:pStyle w:val="3"/>
        <w:numPr>
          <w:ilvl w:val="0"/>
          <w:numId w:val="4"/>
        </w:numPr>
        <w:ind w:left="845"/>
      </w:pPr>
      <w:r>
        <w:rPr>
          <w:rFonts w:hint="eastAsia"/>
        </w:rPr>
        <w:t>新增字幕：输入字幕名称、字幕内容，选择字幕类型、滚动方式、字体、字号、自行、颜色、背景色和字幕位置，点击【确定】即可完成新增字幕操作。</w:t>
      </w:r>
    </w:p>
    <w:p w:rsidR="00A7387B" w:rsidRDefault="002D6CED">
      <w:pPr>
        <w:pStyle w:val="2"/>
        <w:numPr>
          <w:ilvl w:val="0"/>
          <w:numId w:val="2"/>
        </w:numPr>
      </w:pPr>
      <w:r>
        <w:rPr>
          <w:rFonts w:hint="eastAsia"/>
        </w:rPr>
        <w:t>画面模式：</w:t>
      </w:r>
    </w:p>
    <w:p w:rsidR="00A7387B" w:rsidRDefault="002D6CED">
      <w:pPr>
        <w:pStyle w:val="3"/>
        <w:numPr>
          <w:ilvl w:val="0"/>
          <w:numId w:val="6"/>
        </w:numPr>
        <w:ind w:left="845"/>
      </w:pPr>
      <w:r>
        <w:rPr>
          <w:rFonts w:hint="eastAsia"/>
        </w:rPr>
        <w:t>选择画面模式，点击【单画面】、【画中画】、【画外画】，即可进行画面模式切换。点击【设置】，可以对【画中画】和【画外画】的每一路视频画面进行分别设置，选择画中画和画外画位置。</w:t>
      </w:r>
    </w:p>
    <w:p w:rsidR="00A7387B" w:rsidRDefault="002D6CED">
      <w:pPr>
        <w:pStyle w:val="3"/>
        <w:tabs>
          <w:tab w:val="left" w:pos="425"/>
        </w:tabs>
        <w:ind w:left="425" w:hanging="425"/>
      </w:pPr>
      <w:r>
        <w:rPr>
          <w:rFonts w:ascii="微软雅黑" w:eastAsia="微软雅黑" w:hAnsi="微软雅黑" w:cs="微软雅黑"/>
          <w:noProof/>
        </w:rPr>
        <w:lastRenderedPageBreak/>
        <w:drawing>
          <wp:inline distT="0" distB="0" distL="114300" distR="114300">
            <wp:extent cx="5270500" cy="3204210"/>
            <wp:effectExtent l="0" t="0" r="6350" b="1524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6"/>
                    <a:stretch>
                      <a:fillRect/>
                    </a:stretch>
                  </pic:blipFill>
                  <pic:spPr>
                    <a:xfrm>
                      <a:off x="0" y="0"/>
                      <a:ext cx="5270500" cy="3204210"/>
                    </a:xfrm>
                    <a:prstGeom prst="rect">
                      <a:avLst/>
                    </a:prstGeom>
                    <a:noFill/>
                    <a:ln w="9525">
                      <a:noFill/>
                    </a:ln>
                  </pic:spPr>
                </pic:pic>
              </a:graphicData>
            </a:graphic>
          </wp:inline>
        </w:drawing>
      </w:r>
    </w:p>
    <w:p w:rsidR="00A7387B" w:rsidRDefault="002D6CED">
      <w:pPr>
        <w:pStyle w:val="3"/>
        <w:numPr>
          <w:ilvl w:val="0"/>
          <w:numId w:val="4"/>
        </w:numPr>
        <w:ind w:left="845"/>
      </w:pPr>
      <w:r>
        <w:rPr>
          <w:rFonts w:hint="eastAsia"/>
        </w:rPr>
        <w:t>点击【设置】按钮，弹出画面模式设置窗口，选择画中画</w:t>
      </w:r>
      <w:r>
        <w:rPr>
          <w:rFonts w:hint="eastAsia"/>
        </w:rPr>
        <w:t>/</w:t>
      </w:r>
      <w:r>
        <w:rPr>
          <w:rFonts w:hint="eastAsia"/>
        </w:rPr>
        <w:t>画外画，在</w:t>
      </w:r>
      <w:proofErr w:type="gramStart"/>
      <w:r>
        <w:rPr>
          <w:rFonts w:hint="eastAsia"/>
        </w:rPr>
        <w:t>下拉列框中</w:t>
      </w:r>
      <w:proofErr w:type="gramEnd"/>
      <w:r>
        <w:rPr>
          <w:rFonts w:hint="eastAsia"/>
        </w:rPr>
        <w:t>选择小画面，选择完成之后，点击【确定】按钮即可完成画面模式设置，支持小画面位置设置。</w:t>
      </w:r>
    </w:p>
    <w:p w:rsidR="00A7387B" w:rsidRDefault="002D6CED">
      <w:pPr>
        <w:pStyle w:val="2"/>
        <w:numPr>
          <w:ilvl w:val="0"/>
          <w:numId w:val="2"/>
        </w:numPr>
      </w:pPr>
      <w:r>
        <w:rPr>
          <w:rFonts w:hint="eastAsia"/>
        </w:rPr>
        <w:t>导播模式：选择【手动】、【自动】、【半自动】按钮进行导播模式切换。切换至手动导播时：</w:t>
      </w:r>
    </w:p>
    <w:p w:rsidR="00A7387B" w:rsidRDefault="002D6CED">
      <w:pPr>
        <w:pStyle w:val="3"/>
        <w:numPr>
          <w:ilvl w:val="0"/>
          <w:numId w:val="7"/>
        </w:numPr>
        <w:tabs>
          <w:tab w:val="left" w:pos="851"/>
        </w:tabs>
        <w:ind w:left="851"/>
      </w:pPr>
      <w:r>
        <w:rPr>
          <w:rFonts w:hint="eastAsia"/>
        </w:rPr>
        <w:t>点击屏幕右方的小视频画面可以进行手动切换。</w:t>
      </w:r>
    </w:p>
    <w:p w:rsidR="00A7387B" w:rsidRDefault="002D6CED">
      <w:pPr>
        <w:pStyle w:val="3"/>
        <w:numPr>
          <w:ilvl w:val="0"/>
          <w:numId w:val="4"/>
        </w:numPr>
        <w:ind w:left="845"/>
      </w:pPr>
      <w:r>
        <w:rPr>
          <w:rFonts w:hint="eastAsia"/>
        </w:rPr>
        <w:t>点击导播键盘上的数字键盘可以完成</w:t>
      </w:r>
      <w:proofErr w:type="gramStart"/>
      <w:r>
        <w:rPr>
          <w:rFonts w:hint="eastAsia"/>
        </w:rPr>
        <w:t>预置位</w:t>
      </w:r>
      <w:proofErr w:type="gramEnd"/>
      <w:r>
        <w:rPr>
          <w:rFonts w:hint="eastAsia"/>
        </w:rPr>
        <w:t>镜头切换。</w:t>
      </w:r>
    </w:p>
    <w:p w:rsidR="00A7387B" w:rsidRDefault="002D6CED">
      <w:pPr>
        <w:pStyle w:val="3"/>
        <w:numPr>
          <w:ilvl w:val="0"/>
          <w:numId w:val="4"/>
        </w:numPr>
        <w:ind w:left="845"/>
      </w:pPr>
      <w:r>
        <w:rPr>
          <w:rFonts w:hint="eastAsia"/>
        </w:rPr>
        <w:t>点击</w:t>
      </w:r>
      <w:r>
        <w:t>教师跟踪或者学生跟踪右上角的摄像机图标，可手动</w:t>
      </w:r>
      <w:r>
        <w:rPr>
          <w:rFonts w:hint="eastAsia"/>
        </w:rPr>
        <w:t>控制</w:t>
      </w:r>
      <w:r>
        <w:t>该摄像机，</w:t>
      </w:r>
      <w:r>
        <w:rPr>
          <w:rFonts w:hint="eastAsia"/>
        </w:rPr>
        <w:t>支持手动变焦、变倍和云台控制。</w:t>
      </w:r>
    </w:p>
    <w:p w:rsidR="00A7387B" w:rsidRDefault="002D6CED">
      <w:pPr>
        <w:pStyle w:val="11"/>
        <w:ind w:firstLineChars="0" w:firstLine="0"/>
        <w:jc w:val="center"/>
        <w:rPr>
          <w:rFonts w:ascii="微软雅黑" w:eastAsia="微软雅黑" w:hAnsi="微软雅黑" w:cs="微软雅黑"/>
        </w:rPr>
      </w:pPr>
      <w:r>
        <w:rPr>
          <w:rFonts w:ascii="微软雅黑" w:eastAsia="微软雅黑" w:hAnsi="微软雅黑" w:cs="微软雅黑"/>
          <w:noProof/>
        </w:rPr>
        <w:drawing>
          <wp:inline distT="0" distB="0" distL="114300" distR="114300">
            <wp:extent cx="4177665" cy="2213610"/>
            <wp:effectExtent l="0" t="0" r="13335" b="1524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7"/>
                    <a:stretch>
                      <a:fillRect/>
                    </a:stretch>
                  </pic:blipFill>
                  <pic:spPr>
                    <a:xfrm>
                      <a:off x="0" y="0"/>
                      <a:ext cx="4177665" cy="2213610"/>
                    </a:xfrm>
                    <a:prstGeom prst="rect">
                      <a:avLst/>
                    </a:prstGeom>
                    <a:noFill/>
                    <a:ln w="9525">
                      <a:noFill/>
                    </a:ln>
                  </pic:spPr>
                </pic:pic>
              </a:graphicData>
            </a:graphic>
          </wp:inline>
        </w:drawing>
      </w:r>
    </w:p>
    <w:p w:rsidR="00A7387B" w:rsidRDefault="002D6CED">
      <w:pPr>
        <w:pStyle w:val="2"/>
        <w:numPr>
          <w:ilvl w:val="0"/>
          <w:numId w:val="2"/>
        </w:numPr>
      </w:pPr>
      <w:r>
        <w:rPr>
          <w:rFonts w:hint="eastAsia"/>
        </w:rPr>
        <w:t>快捷键设置：支持鼠标和键盘操作的快捷键设置。</w:t>
      </w:r>
    </w:p>
    <w:p w:rsidR="00A7387B" w:rsidRDefault="002D6CED">
      <w:pPr>
        <w:rPr>
          <w:rFonts w:hint="eastAsia"/>
        </w:rPr>
      </w:pPr>
      <w:r>
        <w:rPr>
          <w:rFonts w:ascii="微软雅黑" w:eastAsia="微软雅黑" w:hAnsi="微软雅黑" w:cs="微软雅黑"/>
          <w:noProof/>
        </w:rPr>
        <w:lastRenderedPageBreak/>
        <w:drawing>
          <wp:inline distT="0" distB="0" distL="114300" distR="114300">
            <wp:extent cx="5271770" cy="2188210"/>
            <wp:effectExtent l="0" t="0" r="5080" b="2540"/>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18"/>
                    <a:stretch>
                      <a:fillRect/>
                    </a:stretch>
                  </pic:blipFill>
                  <pic:spPr>
                    <a:xfrm>
                      <a:off x="0" y="0"/>
                      <a:ext cx="5271770" cy="2188210"/>
                    </a:xfrm>
                    <a:prstGeom prst="rect">
                      <a:avLst/>
                    </a:prstGeom>
                    <a:noFill/>
                    <a:ln w="9525">
                      <a:noFill/>
                    </a:ln>
                  </pic:spPr>
                </pic:pic>
              </a:graphicData>
            </a:graphic>
          </wp:inline>
        </w:drawing>
      </w:r>
    </w:p>
    <w:p w:rsidR="00487A0C" w:rsidRDefault="00487A0C" w:rsidP="00487A0C">
      <w:pPr>
        <w:spacing w:after="156"/>
        <w:jc w:val="center"/>
        <w:rPr>
          <w:rFonts w:hint="eastAsia"/>
          <w:b/>
          <w:sz w:val="28"/>
          <w:szCs w:val="28"/>
        </w:rPr>
      </w:pPr>
    </w:p>
    <w:p w:rsidR="00487A0C" w:rsidRPr="00273EA7" w:rsidRDefault="00487A0C" w:rsidP="00487A0C">
      <w:pPr>
        <w:spacing w:after="156"/>
        <w:jc w:val="center"/>
        <w:rPr>
          <w:b/>
          <w:sz w:val="28"/>
          <w:szCs w:val="28"/>
        </w:rPr>
      </w:pPr>
      <w:r w:rsidRPr="00273EA7">
        <w:rPr>
          <w:rFonts w:hint="eastAsia"/>
          <w:b/>
          <w:sz w:val="28"/>
          <w:szCs w:val="28"/>
        </w:rPr>
        <w:t>故障维修</w:t>
      </w:r>
    </w:p>
    <w:p w:rsidR="00487A0C" w:rsidRPr="00273EA7" w:rsidRDefault="00487A0C" w:rsidP="00487A0C">
      <w:pPr>
        <w:spacing w:after="156" w:line="360" w:lineRule="auto"/>
        <w:rPr>
          <w:sz w:val="28"/>
          <w:szCs w:val="28"/>
        </w:rPr>
      </w:pPr>
      <w:r w:rsidRPr="00273EA7">
        <w:rPr>
          <w:rFonts w:hint="eastAsia"/>
          <w:sz w:val="28"/>
          <w:szCs w:val="28"/>
        </w:rPr>
        <w:t>如果有问题拨打录播系统服务电话：</w:t>
      </w:r>
      <w:r w:rsidRPr="00273EA7">
        <w:rPr>
          <w:rFonts w:hint="eastAsia"/>
          <w:sz w:val="28"/>
          <w:szCs w:val="28"/>
        </w:rPr>
        <w:t>051269567715</w:t>
      </w:r>
      <w:r w:rsidRPr="00273EA7">
        <w:rPr>
          <w:rFonts w:hint="eastAsia"/>
          <w:sz w:val="28"/>
          <w:szCs w:val="28"/>
        </w:rPr>
        <w:t>或者</w:t>
      </w:r>
      <w:r w:rsidRPr="00273EA7">
        <w:rPr>
          <w:sz w:val="28"/>
          <w:szCs w:val="28"/>
        </w:rPr>
        <w:t>400-8848-911</w:t>
      </w:r>
      <w:r>
        <w:rPr>
          <w:rFonts w:hint="eastAsia"/>
          <w:sz w:val="28"/>
          <w:szCs w:val="28"/>
        </w:rPr>
        <w:t>进行处理。</w:t>
      </w:r>
      <w:r w:rsidRPr="00273EA7">
        <w:rPr>
          <w:sz w:val="28"/>
          <w:szCs w:val="28"/>
        </w:rPr>
        <w:t xml:space="preserve"> </w:t>
      </w:r>
    </w:p>
    <w:p w:rsidR="00487A0C" w:rsidRPr="00487A0C" w:rsidRDefault="00487A0C"/>
    <w:sectPr w:rsidR="00487A0C" w:rsidRPr="00487A0C" w:rsidSect="007F18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173B9"/>
    <w:multiLevelType w:val="multilevel"/>
    <w:tmpl w:val="55D173B9"/>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nsid w:val="55D687E8"/>
    <w:multiLevelType w:val="singleLevel"/>
    <w:tmpl w:val="55D687E8"/>
    <w:lvl w:ilvl="0">
      <w:start w:val="1"/>
      <w:numFmt w:val="decimal"/>
      <w:lvlText w:val="%1)"/>
      <w:lvlJc w:val="left"/>
      <w:pPr>
        <w:tabs>
          <w:tab w:val="left" w:pos="425"/>
        </w:tabs>
        <w:ind w:left="425" w:hanging="425"/>
      </w:pPr>
      <w:rPr>
        <w:rFonts w:hint="default"/>
      </w:rPr>
    </w:lvl>
  </w:abstractNum>
  <w:abstractNum w:abstractNumId="2">
    <w:nsid w:val="58087C80"/>
    <w:multiLevelType w:val="singleLevel"/>
    <w:tmpl w:val="58087C80"/>
    <w:lvl w:ilvl="0">
      <w:start w:val="1"/>
      <w:numFmt w:val="decimal"/>
      <w:lvlText w:val="%1."/>
      <w:lvlJc w:val="left"/>
      <w:pPr>
        <w:ind w:left="425" w:hanging="425"/>
      </w:pPr>
      <w:rPr>
        <w:rFonts w:hint="default"/>
      </w:rPr>
    </w:lvl>
  </w:abstractNum>
  <w:num w:numId="1">
    <w:abstractNumId w:val="0"/>
  </w:num>
  <w:num w:numId="2">
    <w:abstractNumId w:val="2"/>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387B"/>
    <w:rsid w:val="002227A2"/>
    <w:rsid w:val="002D6CED"/>
    <w:rsid w:val="00487A0C"/>
    <w:rsid w:val="007F1881"/>
    <w:rsid w:val="00A7387B"/>
    <w:rsid w:val="089D180D"/>
    <w:rsid w:val="222A72AD"/>
    <w:rsid w:val="4CC667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1881"/>
    <w:pPr>
      <w:widowControl w:val="0"/>
      <w:jc w:val="both"/>
    </w:pPr>
    <w:rPr>
      <w:kern w:val="2"/>
      <w:sz w:val="21"/>
      <w:szCs w:val="22"/>
    </w:rPr>
  </w:style>
  <w:style w:type="paragraph" w:styleId="1">
    <w:name w:val="heading 1"/>
    <w:basedOn w:val="a"/>
    <w:next w:val="a"/>
    <w:link w:val="1Char"/>
    <w:qFormat/>
    <w:rsid w:val="002227A2"/>
    <w:pPr>
      <w:keepNext/>
      <w:keepLines/>
      <w:spacing w:before="340" w:after="330" w:line="578" w:lineRule="auto"/>
      <w:outlineLvl w:val="0"/>
    </w:pPr>
    <w:rPr>
      <w:b/>
      <w:bCs/>
      <w:kern w:val="44"/>
      <w:sz w:val="44"/>
      <w:szCs w:val="44"/>
    </w:rPr>
  </w:style>
  <w:style w:type="paragraph" w:styleId="4">
    <w:name w:val="heading 4"/>
    <w:basedOn w:val="a"/>
    <w:next w:val="a"/>
    <w:unhideWhenUsed/>
    <w:qFormat/>
    <w:rsid w:val="007F1881"/>
    <w:pPr>
      <w:keepNext/>
      <w:keepLines/>
      <w:numPr>
        <w:ilvl w:val="3"/>
        <w:numId w:val="1"/>
      </w:numPr>
      <w:spacing w:before="280" w:after="290" w:line="372" w:lineRule="auto"/>
      <w:outlineLvl w:val="3"/>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段落1"/>
    <w:basedOn w:val="11"/>
    <w:qFormat/>
    <w:rsid w:val="007F1881"/>
    <w:pPr>
      <w:spacing w:line="360" w:lineRule="auto"/>
    </w:pPr>
    <w:rPr>
      <w:rFonts w:ascii="Times New Roman" w:eastAsia="宋体" w:hAnsi="Times New Roman"/>
    </w:rPr>
  </w:style>
  <w:style w:type="paragraph" w:customStyle="1" w:styleId="11">
    <w:name w:val="列出段落1"/>
    <w:basedOn w:val="a"/>
    <w:uiPriority w:val="34"/>
    <w:qFormat/>
    <w:rsid w:val="007F1881"/>
    <w:pPr>
      <w:ind w:firstLineChars="200" w:firstLine="420"/>
    </w:pPr>
  </w:style>
  <w:style w:type="paragraph" w:customStyle="1" w:styleId="2">
    <w:name w:val="段落2"/>
    <w:basedOn w:val="11"/>
    <w:qFormat/>
    <w:rsid w:val="007F1881"/>
    <w:pPr>
      <w:spacing w:line="360" w:lineRule="auto"/>
      <w:ind w:firstLineChars="0" w:firstLine="0"/>
    </w:pPr>
    <w:rPr>
      <w:rFonts w:ascii="Times New Roman" w:eastAsia="宋体" w:hAnsi="Times New Roman"/>
    </w:rPr>
  </w:style>
  <w:style w:type="paragraph" w:customStyle="1" w:styleId="3">
    <w:name w:val="段落3"/>
    <w:basedOn w:val="11"/>
    <w:qFormat/>
    <w:rsid w:val="007F1881"/>
    <w:pPr>
      <w:spacing w:line="360" w:lineRule="auto"/>
      <w:ind w:firstLineChars="0" w:firstLine="0"/>
    </w:pPr>
    <w:rPr>
      <w:rFonts w:ascii="Times New Roman" w:eastAsia="宋体" w:hAnsi="Times New Roman"/>
    </w:rPr>
  </w:style>
  <w:style w:type="paragraph" w:styleId="a3">
    <w:name w:val="Balloon Text"/>
    <w:basedOn w:val="a"/>
    <w:link w:val="Char"/>
    <w:rsid w:val="002227A2"/>
    <w:rPr>
      <w:sz w:val="18"/>
      <w:szCs w:val="18"/>
    </w:rPr>
  </w:style>
  <w:style w:type="character" w:customStyle="1" w:styleId="Char">
    <w:name w:val="批注框文本 Char"/>
    <w:basedOn w:val="a0"/>
    <w:link w:val="a3"/>
    <w:rsid w:val="002227A2"/>
    <w:rPr>
      <w:kern w:val="2"/>
      <w:sz w:val="18"/>
      <w:szCs w:val="18"/>
    </w:rPr>
  </w:style>
  <w:style w:type="character" w:customStyle="1" w:styleId="1Char">
    <w:name w:val="标题 1 Char"/>
    <w:basedOn w:val="a0"/>
    <w:link w:val="1"/>
    <w:rsid w:val="002227A2"/>
    <w:rPr>
      <w:b/>
      <w:bCs/>
      <w:kern w:val="44"/>
      <w:sz w:val="44"/>
      <w:szCs w:val="44"/>
    </w:rPr>
  </w:style>
  <w:style w:type="paragraph" w:styleId="a4">
    <w:name w:val="Title"/>
    <w:basedOn w:val="a"/>
    <w:next w:val="a"/>
    <w:link w:val="Char0"/>
    <w:qFormat/>
    <w:rsid w:val="002227A2"/>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rsid w:val="002227A2"/>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codyy</dc:creator>
  <cp:lastModifiedBy>123456</cp:lastModifiedBy>
  <cp:revision>4</cp:revision>
  <dcterms:created xsi:type="dcterms:W3CDTF">2014-10-29T12:08:00Z</dcterms:created>
  <dcterms:modified xsi:type="dcterms:W3CDTF">2019-05-15T09:23:00Z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